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60" w:rsidRDefault="00014260" w:rsidP="005D2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4260">
        <w:rPr>
          <w:rFonts w:ascii="Times New Roman" w:hAnsi="Times New Roman" w:cs="Times New Roman"/>
          <w:sz w:val="24"/>
          <w:szCs w:val="24"/>
        </w:rPr>
        <w:t>Доклад</w:t>
      </w:r>
      <w:r w:rsidR="005D26BD">
        <w:rPr>
          <w:rFonts w:ascii="Times New Roman" w:hAnsi="Times New Roman" w:cs="Times New Roman"/>
          <w:sz w:val="24"/>
          <w:szCs w:val="24"/>
        </w:rPr>
        <w:t xml:space="preserve"> </w:t>
      </w:r>
      <w:r w:rsidRPr="00014260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и экспертизы 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Вилючинского</w:t>
      </w:r>
      <w:r w:rsidRPr="0001426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6518D">
        <w:rPr>
          <w:rFonts w:ascii="Times New Roman" w:hAnsi="Times New Roman" w:cs="Times New Roman"/>
          <w:sz w:val="24"/>
          <w:szCs w:val="24"/>
        </w:rPr>
        <w:t xml:space="preserve"> в </w:t>
      </w:r>
      <w:r w:rsidR="00F6518D">
        <w:rPr>
          <w:rFonts w:ascii="Times New Roman" w:hAnsi="Times New Roman" w:cs="Times New Roman"/>
          <w:sz w:val="24"/>
          <w:szCs w:val="24"/>
        </w:rPr>
        <w:br/>
        <w:t>2017 году</w:t>
      </w:r>
    </w:p>
    <w:bookmarkEnd w:id="0"/>
    <w:p w:rsidR="00DD609B" w:rsidRDefault="00DD609B" w:rsidP="005D2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18D" w:rsidRDefault="00F6518D" w:rsidP="00F65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30.11.2017</w:t>
      </w:r>
    </w:p>
    <w:p w:rsidR="00DD609B" w:rsidRDefault="00DD609B" w:rsidP="00F65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A4" w:rsidRDefault="00F6518D" w:rsidP="00F6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32AA4">
        <w:rPr>
          <w:rFonts w:ascii="Times New Roman" w:hAnsi="Times New Roman" w:cs="Times New Roman"/>
          <w:sz w:val="24"/>
          <w:szCs w:val="24"/>
        </w:rPr>
        <w:t xml:space="preserve">проведения процедуры оценки регулирующего воздействия </w:t>
      </w:r>
      <w:r w:rsidR="00932AA4" w:rsidRPr="00932AA4">
        <w:rPr>
          <w:rFonts w:ascii="Times New Roman" w:hAnsi="Times New Roman" w:cs="Times New Roman"/>
          <w:sz w:val="24"/>
          <w:szCs w:val="24"/>
        </w:rPr>
        <w:t>проектов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</w:t>
      </w:r>
      <w:r w:rsidR="00932AA4">
        <w:rPr>
          <w:rFonts w:ascii="Times New Roman" w:hAnsi="Times New Roman" w:cs="Times New Roman"/>
          <w:sz w:val="24"/>
          <w:szCs w:val="24"/>
        </w:rPr>
        <w:t>,</w:t>
      </w:r>
      <w:r w:rsidR="00932AA4" w:rsidRPr="00932AA4">
        <w:rPr>
          <w:rFonts w:ascii="Times New Roman" w:hAnsi="Times New Roman" w:cs="Times New Roman"/>
          <w:sz w:val="24"/>
          <w:szCs w:val="24"/>
        </w:rPr>
        <w:t xml:space="preserve"> </w:t>
      </w:r>
      <w:r w:rsidR="00932AA4">
        <w:rPr>
          <w:rFonts w:ascii="Times New Roman" w:hAnsi="Times New Roman" w:cs="Times New Roman"/>
          <w:sz w:val="24"/>
          <w:szCs w:val="24"/>
        </w:rPr>
        <w:t>утвержден п</w:t>
      </w:r>
      <w:r w:rsidR="00932AA4" w:rsidRPr="00932AA4">
        <w:rPr>
          <w:rFonts w:ascii="Times New Roman" w:hAnsi="Times New Roman" w:cs="Times New Roman"/>
          <w:sz w:val="24"/>
          <w:szCs w:val="24"/>
        </w:rPr>
        <w:t>остановление</w:t>
      </w:r>
      <w:r w:rsidR="00932AA4">
        <w:rPr>
          <w:rFonts w:ascii="Times New Roman" w:hAnsi="Times New Roman" w:cs="Times New Roman"/>
          <w:sz w:val="24"/>
          <w:szCs w:val="24"/>
        </w:rPr>
        <w:t>м</w:t>
      </w:r>
      <w:r w:rsidR="00932AA4" w:rsidRPr="00932AA4">
        <w:rPr>
          <w:rFonts w:ascii="Times New Roman" w:hAnsi="Times New Roman" w:cs="Times New Roman"/>
          <w:sz w:val="24"/>
          <w:szCs w:val="24"/>
        </w:rPr>
        <w:t xml:space="preserve"> администрации Вилючинского городского округа от 12.04.2017 № 271 «Об утверждении порядка проведения оценки регулирующего воздействия проектов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деятельности»</w:t>
      </w:r>
      <w:r w:rsidR="00932A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518D" w:rsidRDefault="00932AA4" w:rsidP="00F6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Pr="00932AA4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администрации Вилючинского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утвержден постановлением администрации Вилючинского городского округа от </w:t>
      </w:r>
      <w:r w:rsidRPr="00932AA4">
        <w:rPr>
          <w:rFonts w:ascii="Times New Roman" w:hAnsi="Times New Roman" w:cs="Times New Roman"/>
          <w:sz w:val="24"/>
          <w:szCs w:val="24"/>
        </w:rPr>
        <w:t xml:space="preserve">12.04.2017 № 270 «Об утверждении </w:t>
      </w:r>
      <w:proofErr w:type="gramStart"/>
      <w:r w:rsidRPr="00932AA4">
        <w:rPr>
          <w:rFonts w:ascii="Times New Roman" w:hAnsi="Times New Roman" w:cs="Times New Roman"/>
          <w:sz w:val="24"/>
          <w:szCs w:val="24"/>
        </w:rPr>
        <w:t>порядка проведения экспертизы нормативных правовых актов администрации</w:t>
      </w:r>
      <w:proofErr w:type="gramEnd"/>
      <w:r w:rsidRPr="00932AA4">
        <w:rPr>
          <w:rFonts w:ascii="Times New Roman" w:hAnsi="Times New Roman" w:cs="Times New Roman"/>
          <w:sz w:val="24"/>
          <w:szCs w:val="24"/>
        </w:rPr>
        <w:t xml:space="preserve"> Вилючинского городского округа, затрагивающих вопросы осуществления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деятельности».</w:t>
      </w:r>
    </w:p>
    <w:p w:rsidR="001523F4" w:rsidRPr="001523F4" w:rsidRDefault="001523F4" w:rsidP="0015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Вилючинском городском округе о</w:t>
      </w:r>
      <w:r w:rsidRPr="001523F4">
        <w:rPr>
          <w:rFonts w:ascii="Times New Roman" w:hAnsi="Times New Roman" w:cs="Times New Roman"/>
          <w:sz w:val="24"/>
          <w:szCs w:val="24"/>
        </w:rPr>
        <w:t>ценка регулирующего воздействия проводится на стадии подготовки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1523F4">
        <w:rPr>
          <w:rFonts w:ascii="Times New Roman" w:hAnsi="Times New Roman" w:cs="Times New Roman"/>
          <w:sz w:val="24"/>
          <w:szCs w:val="24"/>
        </w:rPr>
        <w:t>рок проведения публичных консультаций устанавливается с учетом степени регулирующего воздействия положений, содержащихся в проекте нормативного правового акта, и составляет:</w:t>
      </w:r>
    </w:p>
    <w:p w:rsidR="001523F4" w:rsidRPr="001523F4" w:rsidRDefault="001523F4" w:rsidP="0015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3F4">
        <w:rPr>
          <w:rFonts w:ascii="Times New Roman" w:hAnsi="Times New Roman" w:cs="Times New Roman"/>
          <w:sz w:val="24"/>
          <w:szCs w:val="24"/>
        </w:rPr>
        <w:t>1) от 20 до 30 рабочих дней - для проектов нормативных правовых актов, содержащих положения, имеющие высокую степень регулирующего воздействия;</w:t>
      </w:r>
    </w:p>
    <w:p w:rsidR="001523F4" w:rsidRPr="001523F4" w:rsidRDefault="001523F4" w:rsidP="0015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3F4">
        <w:rPr>
          <w:rFonts w:ascii="Times New Roman" w:hAnsi="Times New Roman" w:cs="Times New Roman"/>
          <w:sz w:val="24"/>
          <w:szCs w:val="24"/>
        </w:rPr>
        <w:t>2) от 10 до 20 рабочих дней - для проектов нормативных правовых актов, содержащих положения, имеющие среднюю степень регулирующего воздействия;</w:t>
      </w:r>
    </w:p>
    <w:p w:rsidR="00932AA4" w:rsidRDefault="001523F4" w:rsidP="0015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3F4">
        <w:rPr>
          <w:rFonts w:ascii="Times New Roman" w:hAnsi="Times New Roman" w:cs="Times New Roman"/>
          <w:sz w:val="24"/>
          <w:szCs w:val="24"/>
        </w:rPr>
        <w:t>3) от 5 до 10 рабочих дней - для проектов нормативных правовых актов, содержащих положения, имеющие низкую степень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0E4" w:rsidRPr="00C160E4" w:rsidRDefault="00C160E4" w:rsidP="00C1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E4">
        <w:rPr>
          <w:rFonts w:ascii="Times New Roman" w:hAnsi="Times New Roman" w:cs="Times New Roman"/>
          <w:sz w:val="24"/>
          <w:szCs w:val="24"/>
        </w:rPr>
        <w:t>Оценка регулирующего воздействия проводится с учетом следующих степеней регулирующего воздействия, содержащихся в проекте нормативного правового акта:</w:t>
      </w:r>
    </w:p>
    <w:p w:rsidR="00C160E4" w:rsidRPr="00C160E4" w:rsidRDefault="00C160E4" w:rsidP="00C1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E4">
        <w:rPr>
          <w:rFonts w:ascii="Times New Roman" w:hAnsi="Times New Roman" w:cs="Times New Roman"/>
          <w:sz w:val="24"/>
          <w:szCs w:val="24"/>
        </w:rPr>
        <w:t>1) высокая степень регулирующего воздействия – проект нормативного правового акта содержит положения, устанавливающие новые ранее не предусмотренные нормативными правовыми актами администрации Вилючинского городского округа обязанности для субъектов предпринимательской и инвестиционной деятельности, а также ответственность за нарушение нормативных правовых актов администрации Вилючинского городского округа, затрагивающих вопросы осуществления субъектов предпринимательской и инвестиционной деятельности;</w:t>
      </w:r>
    </w:p>
    <w:p w:rsidR="00C160E4" w:rsidRPr="00C160E4" w:rsidRDefault="00C160E4" w:rsidP="00C1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E4">
        <w:rPr>
          <w:rFonts w:ascii="Times New Roman" w:hAnsi="Times New Roman" w:cs="Times New Roman"/>
          <w:sz w:val="24"/>
          <w:szCs w:val="24"/>
        </w:rPr>
        <w:t>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администрации Вилючинского городского округа обязанности для субъектов предпринимательской и инвестиционной деятельности, а также ранее установленную ответственность за нарушение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деятельности;</w:t>
      </w:r>
    </w:p>
    <w:p w:rsidR="00DD609B" w:rsidRDefault="00C160E4" w:rsidP="00F6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E4">
        <w:rPr>
          <w:rFonts w:ascii="Times New Roman" w:hAnsi="Times New Roman" w:cs="Times New Roman"/>
          <w:sz w:val="24"/>
          <w:szCs w:val="24"/>
        </w:rPr>
        <w:t>3) низкая степень регулирующего воздействия – проект нормативного правового акта содержит положения, отменяющие ранее установленную ответственность за нарушение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18D" w:rsidRPr="00F6518D" w:rsidRDefault="00F6518D" w:rsidP="00F6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18D">
        <w:rPr>
          <w:rFonts w:ascii="Times New Roman" w:hAnsi="Times New Roman" w:cs="Times New Roman"/>
          <w:sz w:val="24"/>
          <w:szCs w:val="24"/>
        </w:rPr>
        <w:t xml:space="preserve">С целью максимального вовлечения общественных объединений, представляющих интересы субъектов малого и среднего предпринимательства </w:t>
      </w:r>
      <w:r w:rsidR="00DD609B">
        <w:rPr>
          <w:rFonts w:ascii="Times New Roman" w:hAnsi="Times New Roman" w:cs="Times New Roman"/>
          <w:sz w:val="24"/>
          <w:szCs w:val="24"/>
        </w:rPr>
        <w:t xml:space="preserve">между администрацией Вилючинского городского округа и </w:t>
      </w:r>
      <w:r w:rsidR="00DD609B" w:rsidRPr="00DD609B">
        <w:rPr>
          <w:rFonts w:ascii="Times New Roman" w:hAnsi="Times New Roman" w:cs="Times New Roman"/>
          <w:sz w:val="24"/>
          <w:szCs w:val="24"/>
        </w:rPr>
        <w:t>Некоммерческ</w:t>
      </w:r>
      <w:r w:rsidR="00DD609B">
        <w:rPr>
          <w:rFonts w:ascii="Times New Roman" w:hAnsi="Times New Roman" w:cs="Times New Roman"/>
          <w:sz w:val="24"/>
          <w:szCs w:val="24"/>
        </w:rPr>
        <w:t>им</w:t>
      </w:r>
      <w:r w:rsidR="00DD609B" w:rsidRPr="00DD609B">
        <w:rPr>
          <w:rFonts w:ascii="Times New Roman" w:hAnsi="Times New Roman" w:cs="Times New Roman"/>
          <w:sz w:val="24"/>
          <w:szCs w:val="24"/>
        </w:rPr>
        <w:t xml:space="preserve"> партнёрство</w:t>
      </w:r>
      <w:r w:rsidR="00DD609B">
        <w:rPr>
          <w:rFonts w:ascii="Times New Roman" w:hAnsi="Times New Roman" w:cs="Times New Roman"/>
          <w:sz w:val="24"/>
          <w:szCs w:val="24"/>
        </w:rPr>
        <w:t>м</w:t>
      </w:r>
      <w:r w:rsidR="00DD609B" w:rsidRPr="00DD609B">
        <w:rPr>
          <w:rFonts w:ascii="Times New Roman" w:hAnsi="Times New Roman" w:cs="Times New Roman"/>
          <w:sz w:val="24"/>
          <w:szCs w:val="24"/>
        </w:rPr>
        <w:t xml:space="preserve"> «Ассоциация </w:t>
      </w:r>
      <w:r w:rsidR="00DD609B" w:rsidRPr="00DD609B">
        <w:rPr>
          <w:rFonts w:ascii="Times New Roman" w:hAnsi="Times New Roman" w:cs="Times New Roman"/>
          <w:sz w:val="24"/>
          <w:szCs w:val="24"/>
        </w:rPr>
        <w:lastRenderedPageBreak/>
        <w:t>предприятий и предпринимательства г. Вилючинска»</w:t>
      </w:r>
      <w:r w:rsidR="00D705BE">
        <w:rPr>
          <w:rFonts w:ascii="Times New Roman" w:hAnsi="Times New Roman" w:cs="Times New Roman"/>
          <w:sz w:val="24"/>
          <w:szCs w:val="24"/>
        </w:rPr>
        <w:t xml:space="preserve"> 14.06.2017</w:t>
      </w:r>
      <w:r w:rsidR="00D705BE" w:rsidRPr="00D705BE">
        <w:t xml:space="preserve"> </w:t>
      </w:r>
      <w:r w:rsidR="00D705BE" w:rsidRPr="00D705BE">
        <w:rPr>
          <w:rFonts w:ascii="Times New Roman" w:hAnsi="Times New Roman" w:cs="Times New Roman"/>
          <w:sz w:val="24"/>
          <w:szCs w:val="24"/>
        </w:rPr>
        <w:t xml:space="preserve">заключено соглашение </w:t>
      </w:r>
      <w:r w:rsidR="00DD609B" w:rsidRPr="00DD609B">
        <w:rPr>
          <w:rFonts w:ascii="Times New Roman" w:hAnsi="Times New Roman" w:cs="Times New Roman"/>
          <w:sz w:val="24"/>
          <w:szCs w:val="24"/>
        </w:rPr>
        <w:t>о взаимодействии при проведении оценки регулирующего воздействия проектов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 и экспертизы действующих нормативных правовых актов администрации Вилючинского</w:t>
      </w:r>
      <w:proofErr w:type="gramEnd"/>
      <w:r w:rsidR="00DD609B" w:rsidRPr="00DD609B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proofErr w:type="gramStart"/>
      <w:r w:rsidR="00DD609B" w:rsidRPr="00DD609B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DD609B" w:rsidRPr="00DD609B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</w:t>
      </w:r>
      <w:r w:rsidR="00D705BE">
        <w:rPr>
          <w:rFonts w:ascii="Times New Roman" w:hAnsi="Times New Roman" w:cs="Times New Roman"/>
          <w:sz w:val="24"/>
          <w:szCs w:val="24"/>
        </w:rPr>
        <w:t>.</w:t>
      </w:r>
    </w:p>
    <w:p w:rsidR="00F6518D" w:rsidRDefault="00F6518D" w:rsidP="00F6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18D">
        <w:rPr>
          <w:rFonts w:ascii="Times New Roman" w:hAnsi="Times New Roman" w:cs="Times New Roman"/>
          <w:sz w:val="24"/>
          <w:szCs w:val="24"/>
        </w:rPr>
        <w:t>Вся норматив</w:t>
      </w:r>
      <w:r w:rsidR="00D705BE">
        <w:rPr>
          <w:rFonts w:ascii="Times New Roman" w:hAnsi="Times New Roman" w:cs="Times New Roman"/>
          <w:sz w:val="24"/>
          <w:szCs w:val="24"/>
        </w:rPr>
        <w:t>ная правовая база по процедуре оценки регулирующего воздействия</w:t>
      </w:r>
      <w:r w:rsidRPr="00F6518D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</w:t>
      </w:r>
      <w:r w:rsidR="00D705B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Вилючинского городского округа в информационно-телекоммуникационной сети «Интернет» </w:t>
      </w:r>
      <w:hyperlink r:id="rId5" w:history="1">
        <w:r w:rsidR="00D705BE" w:rsidRPr="00B913AE">
          <w:rPr>
            <w:rStyle w:val="a4"/>
            <w:rFonts w:ascii="Times New Roman" w:hAnsi="Times New Roman" w:cs="Times New Roman"/>
            <w:sz w:val="24"/>
            <w:szCs w:val="24"/>
          </w:rPr>
          <w:t>http://www.viluchinsk-city.ru/economic/invest/ocenka%20reguliruemogo%20vozde.php</w:t>
        </w:r>
      </w:hyperlink>
      <w:r w:rsidRPr="00F6518D">
        <w:rPr>
          <w:rFonts w:ascii="Times New Roman" w:hAnsi="Times New Roman" w:cs="Times New Roman"/>
          <w:sz w:val="24"/>
          <w:szCs w:val="24"/>
        </w:rPr>
        <w:t>.</w:t>
      </w:r>
      <w:r w:rsidR="00D70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18D" w:rsidRDefault="00F6518D" w:rsidP="00F651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26BD" w:rsidRPr="00014260" w:rsidRDefault="005D26BD" w:rsidP="005D2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26BD" w:rsidRPr="00014260" w:rsidSect="00DD60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41"/>
    <w:rsid w:val="00014260"/>
    <w:rsid w:val="001523F4"/>
    <w:rsid w:val="003F13D3"/>
    <w:rsid w:val="005D26BD"/>
    <w:rsid w:val="008D5C41"/>
    <w:rsid w:val="00932AA4"/>
    <w:rsid w:val="00B57002"/>
    <w:rsid w:val="00C160E4"/>
    <w:rsid w:val="00D705BE"/>
    <w:rsid w:val="00DD609B"/>
    <w:rsid w:val="00F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uchinsk-city.ru/economic/invest/ocenka%20reguliruemogo%20vozd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В. Загальская</dc:creator>
  <cp:lastModifiedBy>1</cp:lastModifiedBy>
  <cp:revision>2</cp:revision>
  <dcterms:created xsi:type="dcterms:W3CDTF">2018-03-27T02:12:00Z</dcterms:created>
  <dcterms:modified xsi:type="dcterms:W3CDTF">2018-03-27T02:12:00Z</dcterms:modified>
</cp:coreProperties>
</file>