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BB" w:rsidRDefault="00B578BB" w:rsidP="00B578BB">
      <w:pPr>
        <w:pStyle w:val="a6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Приложение № 2</w:t>
      </w:r>
    </w:p>
    <w:p w:rsidR="00B578BB" w:rsidRDefault="00B578BB" w:rsidP="00B578BB">
      <w:pPr>
        <w:pStyle w:val="a6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CE431F" w:rsidRPr="00CE431F" w:rsidRDefault="00CE431F" w:rsidP="00CE431F">
      <w:pPr>
        <w:pStyle w:val="a6"/>
        <w:tabs>
          <w:tab w:val="left" w:pos="540"/>
        </w:tabs>
        <w:jc w:val="right"/>
        <w:rPr>
          <w:bCs/>
          <w:sz w:val="22"/>
          <w:szCs w:val="25"/>
        </w:rPr>
      </w:pPr>
    </w:p>
    <w:p w:rsidR="00007E9E" w:rsidRPr="000B2E14" w:rsidRDefault="00007E9E" w:rsidP="00007E9E">
      <w:pPr>
        <w:pStyle w:val="a6"/>
        <w:tabs>
          <w:tab w:val="left" w:pos="540"/>
        </w:tabs>
        <w:rPr>
          <w:b/>
          <w:bCs/>
          <w:sz w:val="24"/>
          <w:szCs w:val="25"/>
        </w:rPr>
      </w:pPr>
      <w:r w:rsidRPr="000B2E14">
        <w:rPr>
          <w:b/>
          <w:bCs/>
          <w:sz w:val="24"/>
          <w:szCs w:val="25"/>
        </w:rPr>
        <w:t xml:space="preserve">Информация </w:t>
      </w:r>
    </w:p>
    <w:p w:rsidR="00007E9E" w:rsidRPr="000B2E14" w:rsidRDefault="00007E9E" w:rsidP="00007E9E">
      <w:pPr>
        <w:pStyle w:val="Default"/>
        <w:jc w:val="center"/>
        <w:rPr>
          <w:b/>
          <w:szCs w:val="25"/>
        </w:rPr>
      </w:pPr>
      <w:r w:rsidRPr="000B2E14">
        <w:rPr>
          <w:b/>
          <w:szCs w:val="25"/>
        </w:rPr>
        <w:t xml:space="preserve">по результатам контрольного мероприятия </w:t>
      </w:r>
    </w:p>
    <w:p w:rsidR="00007E9E" w:rsidRPr="000B2E14" w:rsidRDefault="00007E9E" w:rsidP="00007E9E">
      <w:pPr>
        <w:pStyle w:val="Default"/>
        <w:jc w:val="center"/>
        <w:rPr>
          <w:b/>
          <w:sz w:val="12"/>
          <w:szCs w:val="14"/>
        </w:rPr>
      </w:pPr>
    </w:p>
    <w:p w:rsidR="00007E9E" w:rsidRPr="000B2E14" w:rsidRDefault="00007E9E" w:rsidP="00007E9E">
      <w:pPr>
        <w:jc w:val="center"/>
        <w:rPr>
          <w:b/>
          <w:szCs w:val="25"/>
        </w:rPr>
      </w:pPr>
      <w:r w:rsidRPr="000B2E14">
        <w:rPr>
          <w:b/>
          <w:szCs w:val="25"/>
        </w:rPr>
        <w:t xml:space="preserve"> «</w:t>
      </w:r>
      <w:r w:rsidR="00673424">
        <w:rPr>
          <w:b/>
        </w:rPr>
        <w:t>П</w:t>
      </w:r>
      <w:r w:rsidR="00673424" w:rsidRPr="00673424">
        <w:rPr>
          <w:b/>
        </w:rPr>
        <w:t xml:space="preserve">роверка </w:t>
      </w:r>
      <w:r w:rsidR="006860FD" w:rsidRPr="006860FD">
        <w:rPr>
          <w:b/>
        </w:rPr>
        <w:t>выполнения в текущем периоде 2019 года мероприятий «Ландшафтная организация территорий, в том числе озеленение» и «Озеленение Вилючинского городского округа за счет средств от восстановительной стоимости, применяемой для возмещения ущерба зеленым насаждениям, в соответствии с Решением Думы Вилючинского городского округа от 08.12.2017 № 180/60-6 «Об утверждении Положения о порядке выдачи разрешения на производство вырубки деревьев  и кустарников на территории Вилючинского городского округа и порядке расчета размера оплаты восстановительной стоимости» подпрограммы 2 «Благоустройство Вилючинского городского округа» муниципальной программы «Формирование современной городской среды в Вилючинском городском округе»</w:t>
      </w:r>
      <w:r w:rsidRPr="000A6C19">
        <w:rPr>
          <w:b/>
          <w:szCs w:val="25"/>
        </w:rPr>
        <w:t>»</w:t>
      </w:r>
    </w:p>
    <w:p w:rsidR="00007E9E" w:rsidRPr="000B2E14" w:rsidRDefault="00007E9E" w:rsidP="00007E9E">
      <w:pPr>
        <w:pStyle w:val="a6"/>
        <w:tabs>
          <w:tab w:val="left" w:pos="540"/>
        </w:tabs>
        <w:rPr>
          <w:b/>
          <w:bCs/>
          <w:sz w:val="24"/>
          <w:szCs w:val="25"/>
        </w:rPr>
      </w:pPr>
    </w:p>
    <w:p w:rsidR="00007E9E" w:rsidRPr="006A3AA9" w:rsidRDefault="00007E9E" w:rsidP="003F3F99">
      <w:pPr>
        <w:pStyle w:val="Default"/>
        <w:ind w:firstLine="540"/>
        <w:contextualSpacing/>
        <w:jc w:val="both"/>
        <w:rPr>
          <w:color w:val="auto"/>
        </w:rPr>
      </w:pPr>
      <w:r w:rsidRPr="006A3AA9">
        <w:rPr>
          <w:bCs/>
        </w:rPr>
        <w:t xml:space="preserve">Контрольное мероприятие проведено </w:t>
      </w:r>
      <w:r w:rsidR="00206D7C">
        <w:rPr>
          <w:bCs/>
        </w:rPr>
        <w:t xml:space="preserve">на основании </w:t>
      </w:r>
      <w:r w:rsidR="00206D7C" w:rsidRPr="00206D7C">
        <w:rPr>
          <w:bCs/>
        </w:rPr>
        <w:t>распоряжени</w:t>
      </w:r>
      <w:r w:rsidR="00206D7C">
        <w:rPr>
          <w:bCs/>
        </w:rPr>
        <w:t>я</w:t>
      </w:r>
      <w:r w:rsidR="00206D7C" w:rsidRPr="00206D7C">
        <w:rPr>
          <w:bCs/>
        </w:rPr>
        <w:t xml:space="preserve"> главы Вилючинского городского округа от 11.07.2019 № 47-рд</w:t>
      </w:r>
      <w:r w:rsidRPr="006A3AA9">
        <w:rPr>
          <w:bCs/>
        </w:rPr>
        <w:t>.</w:t>
      </w:r>
    </w:p>
    <w:p w:rsidR="00007E9E" w:rsidRPr="000A6C19" w:rsidRDefault="00007E9E" w:rsidP="003F3F99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  <w:r w:rsidRPr="00BB57A3">
        <w:t xml:space="preserve">Проверка проведена в </w:t>
      </w:r>
      <w:r w:rsidRPr="000A6C19">
        <w:rPr>
          <w:bCs/>
          <w:color w:val="000000"/>
        </w:rPr>
        <w:t xml:space="preserve">период с </w:t>
      </w:r>
      <w:r w:rsidR="006860FD" w:rsidRPr="006860FD">
        <w:rPr>
          <w:bCs/>
          <w:color w:val="000000"/>
        </w:rPr>
        <w:t>11.07.2019 по 16.07.2019</w:t>
      </w:r>
      <w:r w:rsidRPr="000A6C19">
        <w:rPr>
          <w:bCs/>
          <w:color w:val="000000"/>
        </w:rPr>
        <w:t>.</w:t>
      </w:r>
    </w:p>
    <w:p w:rsidR="0080391C" w:rsidRPr="00922158" w:rsidRDefault="00007E9E" w:rsidP="0080391C">
      <w:pPr>
        <w:ind w:firstLine="540"/>
        <w:contextualSpacing/>
        <w:jc w:val="both"/>
        <w:rPr>
          <w:sz w:val="12"/>
          <w:szCs w:val="12"/>
        </w:rPr>
      </w:pPr>
      <w:r w:rsidRPr="0097796F">
        <w:rPr>
          <w:sz w:val="14"/>
          <w:szCs w:val="14"/>
        </w:rPr>
        <w:t xml:space="preserve"> </w:t>
      </w:r>
      <w:bookmarkStart w:id="0" w:name="_Hlk485831499"/>
    </w:p>
    <w:p w:rsidR="00596D22" w:rsidRDefault="00596D22" w:rsidP="0080391C">
      <w:pPr>
        <w:ind w:firstLine="567"/>
        <w:contextualSpacing/>
        <w:jc w:val="both"/>
      </w:pPr>
      <w:r>
        <w:t>Проверкой установлены следующие нарушения:</w:t>
      </w:r>
    </w:p>
    <w:p w:rsidR="0080391C" w:rsidRDefault="00596D22" w:rsidP="0080391C">
      <w:pPr>
        <w:ind w:firstLine="567"/>
        <w:contextualSpacing/>
        <w:jc w:val="both"/>
      </w:pPr>
      <w:r>
        <w:t>- в</w:t>
      </w:r>
      <w:r w:rsidR="0080391C" w:rsidRPr="00922158">
        <w:t xml:space="preserve"> проверяемом периоде </w:t>
      </w:r>
      <w:r w:rsidR="00922158" w:rsidRPr="00922158">
        <w:t>установлены факты нарушения требований Бюджетного кодекса Российской Федерации в части обязанности приведения</w:t>
      </w:r>
      <w:r w:rsidR="00922158">
        <w:t xml:space="preserve"> главным распорядителем бюджетных средств</w:t>
      </w:r>
      <w:r w:rsidR="00922158" w:rsidRPr="00922158">
        <w:t xml:space="preserve"> показателей финансирования муниципальной программы в соответствие с решением о бюдж</w:t>
      </w:r>
      <w:r>
        <w:t>ете;</w:t>
      </w:r>
    </w:p>
    <w:p w:rsidR="00596D22" w:rsidRDefault="00596D22" w:rsidP="00596D22">
      <w:pPr>
        <w:ind w:firstLine="567"/>
        <w:contextualSpacing/>
        <w:jc w:val="both"/>
      </w:pPr>
      <w:r>
        <w:t xml:space="preserve">- выявлены отдельные факты нарушения порядка отнесения расходов бюджета к </w:t>
      </w:r>
      <w:r w:rsidRPr="00922158">
        <w:t>код</w:t>
      </w:r>
      <w:r>
        <w:t>у</w:t>
      </w:r>
      <w:r w:rsidRPr="00922158">
        <w:t xml:space="preserve"> классификации операций сектора государственного управления</w:t>
      </w:r>
    </w:p>
    <w:p w:rsidR="00596D22" w:rsidRPr="00596D22" w:rsidRDefault="00596D22" w:rsidP="00596D22">
      <w:pPr>
        <w:ind w:firstLine="567"/>
        <w:contextualSpacing/>
        <w:jc w:val="both"/>
        <w:rPr>
          <w:sz w:val="14"/>
          <w:szCs w:val="14"/>
        </w:rPr>
      </w:pPr>
      <w:bookmarkStart w:id="1" w:name="_GoBack"/>
      <w:bookmarkEnd w:id="1"/>
    </w:p>
    <w:p w:rsidR="0080391C" w:rsidRPr="00922158" w:rsidRDefault="00596D22" w:rsidP="0080391C">
      <w:pPr>
        <w:ind w:firstLine="567"/>
        <w:contextualSpacing/>
        <w:jc w:val="both"/>
      </w:pPr>
      <w:r>
        <w:t>К</w:t>
      </w:r>
      <w:r w:rsidR="0080391C" w:rsidRPr="0080391C">
        <w:t>онтрольным мероприятием установлено</w:t>
      </w:r>
      <w:r w:rsidR="0080391C">
        <w:t xml:space="preserve">, что </w:t>
      </w:r>
      <w:r w:rsidR="0080391C" w:rsidRPr="0080391C">
        <w:t>все подготовительные мероприятия необходимые для проведения работ по озеленению территории Вилючинского городского округа МКУ «Благоустройство Вилючинска» были выполнены. Посадка цветов не</w:t>
      </w:r>
      <w:r w:rsidR="0080391C">
        <w:t xml:space="preserve"> была</w:t>
      </w:r>
      <w:r w:rsidR="0080391C" w:rsidRPr="0080391C">
        <w:t xml:space="preserve"> завершена</w:t>
      </w:r>
      <w:r w:rsidR="0080391C">
        <w:t xml:space="preserve"> в установленные сроки</w:t>
      </w:r>
      <w:r w:rsidR="0080391C" w:rsidRPr="0080391C">
        <w:t xml:space="preserve"> по причине низкой температуры воздуха, установившейся в июне и начале июля 2019 года.</w:t>
      </w:r>
    </w:p>
    <w:p w:rsidR="00922158" w:rsidRDefault="00922158" w:rsidP="00922158">
      <w:pPr>
        <w:ind w:firstLine="567"/>
        <w:contextualSpacing/>
        <w:jc w:val="both"/>
        <w:rPr>
          <w:sz w:val="12"/>
          <w:szCs w:val="14"/>
        </w:rPr>
      </w:pPr>
    </w:p>
    <w:p w:rsidR="007429F1" w:rsidRDefault="003F3F99" w:rsidP="00007E9E">
      <w:pPr>
        <w:pStyle w:val="Default"/>
        <w:ind w:firstLine="540"/>
        <w:jc w:val="both"/>
        <w:rPr>
          <w:bCs/>
        </w:rPr>
      </w:pPr>
      <w:bookmarkStart w:id="2" w:name="_Hlk485831094"/>
      <w:bookmarkEnd w:id="0"/>
      <w:r>
        <w:rPr>
          <w:bCs/>
        </w:rPr>
        <w:t>Экземпляры а</w:t>
      </w:r>
      <w:r w:rsidR="00007E9E" w:rsidRPr="0097796F">
        <w:rPr>
          <w:bCs/>
        </w:rPr>
        <w:t>кт</w:t>
      </w:r>
      <w:r>
        <w:rPr>
          <w:bCs/>
        </w:rPr>
        <w:t>а</w:t>
      </w:r>
      <w:r w:rsidR="00007E9E" w:rsidRPr="0097796F">
        <w:rPr>
          <w:bCs/>
        </w:rPr>
        <w:t xml:space="preserve"> </w:t>
      </w:r>
      <w:r w:rsidR="00007E9E">
        <w:rPr>
          <w:bCs/>
        </w:rPr>
        <w:t xml:space="preserve">(от </w:t>
      </w:r>
      <w:r w:rsidR="00922158" w:rsidRPr="00922158">
        <w:rPr>
          <w:bCs/>
        </w:rPr>
        <w:t>16.07.2019 № 19/2019</w:t>
      </w:r>
      <w:r w:rsidR="00E74CAE">
        <w:rPr>
          <w:bCs/>
        </w:rPr>
        <w:t>), составленного</w:t>
      </w:r>
      <w:r w:rsidR="00007E9E">
        <w:rPr>
          <w:bCs/>
        </w:rPr>
        <w:t xml:space="preserve"> п</w:t>
      </w:r>
      <w:r w:rsidR="00007E9E" w:rsidRPr="0097796F">
        <w:rPr>
          <w:bCs/>
        </w:rPr>
        <w:t xml:space="preserve">о результатам </w:t>
      </w:r>
      <w:r w:rsidR="00007E9E">
        <w:rPr>
          <w:bCs/>
        </w:rPr>
        <w:t>проверки,</w:t>
      </w:r>
      <w:r w:rsidR="00007E9E" w:rsidRPr="0097796F">
        <w:rPr>
          <w:bCs/>
        </w:rPr>
        <w:t xml:space="preserve"> </w:t>
      </w:r>
      <w:r w:rsidR="00007E9E">
        <w:rPr>
          <w:bCs/>
        </w:rPr>
        <w:t>направлен</w:t>
      </w:r>
      <w:r w:rsidR="00E74CAE">
        <w:rPr>
          <w:bCs/>
        </w:rPr>
        <w:t>ы</w:t>
      </w:r>
      <w:r w:rsidR="00007E9E">
        <w:rPr>
          <w:bCs/>
        </w:rPr>
        <w:t xml:space="preserve"> </w:t>
      </w:r>
      <w:r w:rsidR="00E74CAE" w:rsidRPr="00E74CAE">
        <w:rPr>
          <w:bCs/>
        </w:rPr>
        <w:t>директору Муниципального казенного учреждения «Благоустройство Вилючинска», начальнику отдела по управлению городским хозяйством администрации Вилючинского городского округа</w:t>
      </w:r>
      <w:r w:rsidR="00E74CAE">
        <w:rPr>
          <w:bCs/>
        </w:rPr>
        <w:t>.</w:t>
      </w:r>
    </w:p>
    <w:bookmarkEnd w:id="2"/>
    <w:p w:rsidR="006500F7" w:rsidRDefault="006500F7"/>
    <w:sectPr w:rsidR="006500F7" w:rsidSect="00CE431F">
      <w:footerReference w:type="even" r:id="rId6"/>
      <w:footerReference w:type="default" r:id="rId7"/>
      <w:pgSz w:w="11906" w:h="16838"/>
      <w:pgMar w:top="567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9E" w:rsidRDefault="0079009E">
      <w:r>
        <w:separator/>
      </w:r>
    </w:p>
  </w:endnote>
  <w:endnote w:type="continuationSeparator" w:id="0">
    <w:p w:rsidR="0079009E" w:rsidRDefault="0079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05" w:rsidRDefault="00007E9E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05" w:rsidRDefault="0079009E" w:rsidP="00553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05" w:rsidRDefault="00007E9E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F99">
      <w:rPr>
        <w:rStyle w:val="a5"/>
        <w:noProof/>
      </w:rPr>
      <w:t>2</w:t>
    </w:r>
    <w:r>
      <w:rPr>
        <w:rStyle w:val="a5"/>
      </w:rPr>
      <w:fldChar w:fldCharType="end"/>
    </w:r>
  </w:p>
  <w:p w:rsidR="001E7E05" w:rsidRDefault="0079009E" w:rsidP="00553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9E" w:rsidRDefault="0079009E">
      <w:r>
        <w:separator/>
      </w:r>
    </w:p>
  </w:footnote>
  <w:footnote w:type="continuationSeparator" w:id="0">
    <w:p w:rsidR="0079009E" w:rsidRDefault="0079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D3"/>
    <w:rsid w:val="00007E9E"/>
    <w:rsid w:val="00097C13"/>
    <w:rsid w:val="000F5BE4"/>
    <w:rsid w:val="00116517"/>
    <w:rsid w:val="00133022"/>
    <w:rsid w:val="00164F57"/>
    <w:rsid w:val="00206D7C"/>
    <w:rsid w:val="002C4294"/>
    <w:rsid w:val="003C57F3"/>
    <w:rsid w:val="003F3F99"/>
    <w:rsid w:val="0043668D"/>
    <w:rsid w:val="00553786"/>
    <w:rsid w:val="005735FC"/>
    <w:rsid w:val="00596D22"/>
    <w:rsid w:val="006500F7"/>
    <w:rsid w:val="00673424"/>
    <w:rsid w:val="006860FD"/>
    <w:rsid w:val="0074283C"/>
    <w:rsid w:val="007429F1"/>
    <w:rsid w:val="0079009E"/>
    <w:rsid w:val="0080391C"/>
    <w:rsid w:val="008332F6"/>
    <w:rsid w:val="00881370"/>
    <w:rsid w:val="008E0F73"/>
    <w:rsid w:val="00922158"/>
    <w:rsid w:val="00A607EC"/>
    <w:rsid w:val="00B022FF"/>
    <w:rsid w:val="00B578BB"/>
    <w:rsid w:val="00B66679"/>
    <w:rsid w:val="00CE431F"/>
    <w:rsid w:val="00D101D3"/>
    <w:rsid w:val="00D64AFD"/>
    <w:rsid w:val="00E215F1"/>
    <w:rsid w:val="00E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BAC3-9CF4-4EF9-8D8C-DB2A3E7B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9E"/>
  </w:style>
  <w:style w:type="paragraph" w:customStyle="1" w:styleId="Default">
    <w:name w:val="Default"/>
    <w:rsid w:val="00007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07E9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0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332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2F6"/>
    <w:rPr>
      <w:rFonts w:ascii="Calibri" w:eastAsia="Calibri" w:hAnsi="Calibri" w:cs="Calibri"/>
      <w:sz w:val="20"/>
      <w:szCs w:val="20"/>
    </w:rPr>
  </w:style>
  <w:style w:type="character" w:styleId="aa">
    <w:name w:val="footnote reference"/>
    <w:uiPriority w:val="99"/>
    <w:semiHidden/>
    <w:rsid w:val="008332F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0F73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92215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22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9</cp:revision>
  <cp:lastPrinted>2018-10-31T22:52:00Z</cp:lastPrinted>
  <dcterms:created xsi:type="dcterms:W3CDTF">2019-09-03T00:10:00Z</dcterms:created>
  <dcterms:modified xsi:type="dcterms:W3CDTF">2020-01-13T00:00:00Z</dcterms:modified>
</cp:coreProperties>
</file>