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FD0" w:rsidRPr="00CE431F" w:rsidRDefault="00047FD0" w:rsidP="00047FD0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 w:rsidRPr="00CE431F">
        <w:rPr>
          <w:bCs/>
          <w:sz w:val="22"/>
          <w:szCs w:val="25"/>
        </w:rPr>
        <w:t xml:space="preserve">Приложение № </w:t>
      </w:r>
      <w:r w:rsidR="00AD25A8">
        <w:rPr>
          <w:bCs/>
          <w:sz w:val="22"/>
          <w:szCs w:val="25"/>
        </w:rPr>
        <w:t>2</w:t>
      </w:r>
    </w:p>
    <w:p w:rsidR="00047FD0" w:rsidRDefault="00574DA2" w:rsidP="00047FD0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>
        <w:rPr>
          <w:bCs/>
          <w:sz w:val="22"/>
          <w:szCs w:val="25"/>
        </w:rPr>
        <w:t>к письму от 09.01</w:t>
      </w:r>
      <w:r w:rsidR="00047FD0" w:rsidRPr="00CE431F">
        <w:rPr>
          <w:bCs/>
          <w:sz w:val="22"/>
          <w:szCs w:val="25"/>
        </w:rPr>
        <w:t>.201</w:t>
      </w:r>
      <w:r>
        <w:rPr>
          <w:bCs/>
          <w:sz w:val="22"/>
          <w:szCs w:val="25"/>
        </w:rPr>
        <w:t>9</w:t>
      </w:r>
      <w:r w:rsidR="00047FD0" w:rsidRPr="00CE431F">
        <w:rPr>
          <w:bCs/>
          <w:sz w:val="22"/>
          <w:szCs w:val="25"/>
        </w:rPr>
        <w:t xml:space="preserve"> № </w:t>
      </w:r>
      <w:r w:rsidR="00AD25A8">
        <w:rPr>
          <w:bCs/>
          <w:sz w:val="22"/>
          <w:szCs w:val="25"/>
        </w:rPr>
        <w:t>3</w:t>
      </w:r>
    </w:p>
    <w:p w:rsidR="00047FD0" w:rsidRPr="00C35966" w:rsidRDefault="00047FD0" w:rsidP="00047FD0">
      <w:pPr>
        <w:pStyle w:val="a3"/>
        <w:tabs>
          <w:tab w:val="left" w:pos="540"/>
        </w:tabs>
        <w:rPr>
          <w:b/>
          <w:bCs/>
          <w:sz w:val="22"/>
          <w:szCs w:val="25"/>
        </w:rPr>
      </w:pPr>
    </w:p>
    <w:p w:rsidR="00047FD0" w:rsidRPr="00BD4DE5" w:rsidRDefault="00047FD0" w:rsidP="00047FD0">
      <w:pPr>
        <w:pStyle w:val="a3"/>
        <w:tabs>
          <w:tab w:val="left" w:pos="540"/>
        </w:tabs>
        <w:rPr>
          <w:b/>
          <w:bCs/>
          <w:sz w:val="25"/>
          <w:szCs w:val="25"/>
        </w:rPr>
      </w:pPr>
      <w:r w:rsidRPr="00BD4DE5">
        <w:rPr>
          <w:b/>
          <w:bCs/>
          <w:sz w:val="25"/>
          <w:szCs w:val="25"/>
        </w:rPr>
        <w:t xml:space="preserve">Информация </w:t>
      </w:r>
    </w:p>
    <w:p w:rsidR="00047FD0" w:rsidRPr="00BD4DE5" w:rsidRDefault="00047FD0" w:rsidP="00047FD0">
      <w:pPr>
        <w:pStyle w:val="Default"/>
        <w:jc w:val="center"/>
        <w:rPr>
          <w:b/>
          <w:sz w:val="25"/>
          <w:szCs w:val="25"/>
        </w:rPr>
      </w:pPr>
      <w:r w:rsidRPr="00BD4DE5">
        <w:rPr>
          <w:b/>
          <w:sz w:val="25"/>
          <w:szCs w:val="25"/>
        </w:rPr>
        <w:t xml:space="preserve">по результатам экспертно-аналитического мероприятия </w:t>
      </w:r>
    </w:p>
    <w:p w:rsidR="00047FD0" w:rsidRPr="00BD4DE5" w:rsidRDefault="00047FD0" w:rsidP="00047FD0">
      <w:pPr>
        <w:pStyle w:val="Default"/>
        <w:jc w:val="center"/>
        <w:rPr>
          <w:b/>
          <w:sz w:val="14"/>
          <w:szCs w:val="14"/>
        </w:rPr>
      </w:pPr>
    </w:p>
    <w:p w:rsidR="00047FD0" w:rsidRDefault="00047FD0" w:rsidP="00047FD0">
      <w:pPr>
        <w:pStyle w:val="Default"/>
        <w:jc w:val="center"/>
        <w:rPr>
          <w:b/>
          <w:sz w:val="25"/>
          <w:szCs w:val="25"/>
        </w:rPr>
      </w:pPr>
      <w:bookmarkStart w:id="0" w:name="_GoBack"/>
      <w:r w:rsidRPr="00BD4DE5">
        <w:rPr>
          <w:b/>
          <w:sz w:val="25"/>
          <w:szCs w:val="25"/>
        </w:rPr>
        <w:t xml:space="preserve"> </w:t>
      </w:r>
      <w:r w:rsidRPr="001C57DC">
        <w:rPr>
          <w:b/>
          <w:sz w:val="25"/>
          <w:szCs w:val="25"/>
        </w:rPr>
        <w:t>Экспертиза проекта решения Думы Вилючинского городского округа</w:t>
      </w:r>
    </w:p>
    <w:p w:rsidR="00047FD0" w:rsidRPr="007E5A6F" w:rsidRDefault="007E5A6F" w:rsidP="00047FD0">
      <w:pPr>
        <w:pStyle w:val="Default"/>
        <w:jc w:val="center"/>
        <w:rPr>
          <w:b/>
          <w:sz w:val="25"/>
          <w:szCs w:val="25"/>
        </w:rPr>
      </w:pPr>
      <w:r w:rsidRPr="007E5A6F">
        <w:rPr>
          <w:b/>
          <w:sz w:val="25"/>
          <w:szCs w:val="25"/>
        </w:rPr>
        <w:t>«О внесении изменений в решение Думы Вилючинского городского округа от 6.12.2012 № 173/27-5 «О муниципальных унитарных предприятиях Вилючинского городского округа»</w:t>
      </w:r>
      <w:bookmarkEnd w:id="0"/>
    </w:p>
    <w:p w:rsidR="00047FD0" w:rsidRPr="00FD2055" w:rsidRDefault="00047FD0" w:rsidP="00047FD0">
      <w:pPr>
        <w:pStyle w:val="Default"/>
        <w:ind w:firstLine="540"/>
        <w:jc w:val="both"/>
        <w:rPr>
          <w:b/>
          <w:bCs/>
          <w:sz w:val="25"/>
          <w:szCs w:val="25"/>
        </w:rPr>
      </w:pPr>
    </w:p>
    <w:p w:rsidR="00047FD0" w:rsidRDefault="00047FD0" w:rsidP="00047FD0">
      <w:pPr>
        <w:pStyle w:val="Default"/>
        <w:ind w:firstLine="540"/>
        <w:jc w:val="both"/>
        <w:rPr>
          <w:sz w:val="25"/>
          <w:szCs w:val="25"/>
        </w:rPr>
      </w:pPr>
      <w:r w:rsidRPr="00BD4DE5">
        <w:rPr>
          <w:bCs/>
          <w:sz w:val="25"/>
          <w:szCs w:val="25"/>
        </w:rPr>
        <w:t xml:space="preserve">Мероприятие проведено </w:t>
      </w:r>
      <w:r>
        <w:rPr>
          <w:bCs/>
          <w:sz w:val="25"/>
          <w:szCs w:val="25"/>
        </w:rPr>
        <w:t>2</w:t>
      </w:r>
      <w:r w:rsidR="007E5A6F">
        <w:rPr>
          <w:bCs/>
          <w:sz w:val="25"/>
          <w:szCs w:val="25"/>
        </w:rPr>
        <w:t>9</w:t>
      </w:r>
      <w:r>
        <w:rPr>
          <w:sz w:val="25"/>
          <w:szCs w:val="25"/>
        </w:rPr>
        <w:t xml:space="preserve"> </w:t>
      </w:r>
      <w:r w:rsidR="00574DA2">
        <w:rPr>
          <w:sz w:val="25"/>
          <w:szCs w:val="25"/>
        </w:rPr>
        <w:t>но</w:t>
      </w:r>
      <w:r>
        <w:rPr>
          <w:sz w:val="25"/>
          <w:szCs w:val="25"/>
        </w:rPr>
        <w:t>ября</w:t>
      </w:r>
      <w:r w:rsidRPr="00E137F4">
        <w:rPr>
          <w:sz w:val="25"/>
          <w:szCs w:val="25"/>
        </w:rPr>
        <w:t xml:space="preserve"> 201</w:t>
      </w:r>
      <w:r>
        <w:rPr>
          <w:sz w:val="25"/>
          <w:szCs w:val="25"/>
        </w:rPr>
        <w:t>8</w:t>
      </w:r>
      <w:r w:rsidRPr="00E137F4">
        <w:rPr>
          <w:sz w:val="25"/>
          <w:szCs w:val="25"/>
        </w:rPr>
        <w:t xml:space="preserve"> года.</w:t>
      </w:r>
    </w:p>
    <w:p w:rsidR="00047FD0" w:rsidRPr="00BD4DE5" w:rsidRDefault="00047FD0" w:rsidP="00047FD0">
      <w:pPr>
        <w:pStyle w:val="Default"/>
        <w:ind w:firstLine="540"/>
        <w:jc w:val="both"/>
        <w:rPr>
          <w:bCs/>
          <w:sz w:val="14"/>
          <w:szCs w:val="14"/>
        </w:rPr>
      </w:pPr>
    </w:p>
    <w:p w:rsidR="007E5A6F" w:rsidRDefault="007E5A6F" w:rsidP="007E5A6F">
      <w:pPr>
        <w:ind w:firstLine="567"/>
        <w:contextualSpacing/>
        <w:jc w:val="both"/>
        <w:rPr>
          <w:sz w:val="25"/>
          <w:szCs w:val="25"/>
        </w:rPr>
      </w:pPr>
      <w:r w:rsidRPr="00F51957">
        <w:rPr>
          <w:sz w:val="25"/>
          <w:szCs w:val="25"/>
        </w:rPr>
        <w:t>Представленны</w:t>
      </w:r>
      <w:r>
        <w:rPr>
          <w:sz w:val="25"/>
          <w:szCs w:val="25"/>
        </w:rPr>
        <w:t>м</w:t>
      </w:r>
      <w:r w:rsidRPr="00F51957">
        <w:rPr>
          <w:sz w:val="25"/>
          <w:szCs w:val="25"/>
        </w:rPr>
        <w:t xml:space="preserve"> на экспертизу проект</w:t>
      </w:r>
      <w:r>
        <w:rPr>
          <w:sz w:val="25"/>
          <w:szCs w:val="25"/>
        </w:rPr>
        <w:t>ом</w:t>
      </w:r>
      <w:r w:rsidRPr="00F51957">
        <w:rPr>
          <w:sz w:val="25"/>
          <w:szCs w:val="25"/>
        </w:rPr>
        <w:t xml:space="preserve"> муниципального правового акта</w:t>
      </w:r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предлага-ется</w:t>
      </w:r>
      <w:proofErr w:type="spellEnd"/>
      <w:r>
        <w:rPr>
          <w:sz w:val="25"/>
          <w:szCs w:val="25"/>
        </w:rPr>
        <w:t xml:space="preserve"> Положение о порядке принятия решений о создании, реорганизации и ликвидации муниципальных унитарных предприятий Вилючинского городского округа (далее – Положение), утвержденное решением Думы Вилючинского городского округа от 06.12.2012 № 173/27-5 «О муниципальных унитарных предприятиях Вилючинского городского округа» привести в соответствие с полномочиями главы администрации Вилючинского городского округа установленными пунктом 13.1 части 5 статьи 34 Устава Вилючинского городского округа.</w:t>
      </w:r>
    </w:p>
    <w:p w:rsidR="00574DA2" w:rsidRPr="00F67AEB" w:rsidRDefault="00574DA2" w:rsidP="00574DA2">
      <w:pPr>
        <w:ind w:firstLine="567"/>
        <w:contextualSpacing/>
        <w:jc w:val="both"/>
        <w:rPr>
          <w:sz w:val="14"/>
          <w:szCs w:val="14"/>
        </w:rPr>
      </w:pPr>
    </w:p>
    <w:p w:rsidR="007E5A6F" w:rsidRDefault="007E5A6F" w:rsidP="007E5A6F">
      <w:pPr>
        <w:ind w:firstLine="567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Анализ проекта муниципального правового акта показал, что его принятие не приведет к возникновению новых расходных обязательств Вилючинского городского округа и (или) увеличению потребности в бюджетных ассигнованиях на обеспечение действующих расходных обязательств Вилючинского городского округа.</w:t>
      </w:r>
    </w:p>
    <w:p w:rsidR="00047FD0" w:rsidRPr="00BD4DE5" w:rsidRDefault="00047FD0" w:rsidP="00047FD0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5"/>
          <w:szCs w:val="25"/>
        </w:rPr>
      </w:pPr>
      <w:r w:rsidRPr="00BD4DE5">
        <w:rPr>
          <w:rFonts w:ascii="Times New Roman" w:hAnsi="Times New Roman"/>
          <w:bCs/>
          <w:sz w:val="25"/>
          <w:szCs w:val="25"/>
        </w:rPr>
        <w:t xml:space="preserve">По результатам мероприятия составлено заключение от </w:t>
      </w:r>
      <w:r w:rsidR="00574DA2">
        <w:rPr>
          <w:rFonts w:ascii="Times New Roman" w:hAnsi="Times New Roman"/>
          <w:bCs/>
          <w:sz w:val="25"/>
          <w:szCs w:val="25"/>
        </w:rPr>
        <w:t>03</w:t>
      </w:r>
      <w:r w:rsidRPr="00BD4DE5">
        <w:rPr>
          <w:rFonts w:ascii="Times New Roman" w:hAnsi="Times New Roman"/>
          <w:bCs/>
          <w:sz w:val="25"/>
          <w:szCs w:val="25"/>
        </w:rPr>
        <w:t>.</w:t>
      </w:r>
      <w:r>
        <w:rPr>
          <w:rFonts w:ascii="Times New Roman" w:hAnsi="Times New Roman"/>
          <w:bCs/>
          <w:sz w:val="25"/>
          <w:szCs w:val="25"/>
        </w:rPr>
        <w:t>1</w:t>
      </w:r>
      <w:r w:rsidR="00574DA2">
        <w:rPr>
          <w:rFonts w:ascii="Times New Roman" w:hAnsi="Times New Roman"/>
          <w:bCs/>
          <w:sz w:val="25"/>
          <w:szCs w:val="25"/>
        </w:rPr>
        <w:t>2</w:t>
      </w:r>
      <w:r w:rsidRPr="00BD4DE5">
        <w:rPr>
          <w:rFonts w:ascii="Times New Roman" w:hAnsi="Times New Roman"/>
          <w:bCs/>
          <w:sz w:val="25"/>
          <w:szCs w:val="25"/>
        </w:rPr>
        <w:t>.201</w:t>
      </w:r>
      <w:r w:rsidR="00574DA2">
        <w:rPr>
          <w:rFonts w:ascii="Times New Roman" w:hAnsi="Times New Roman"/>
          <w:bCs/>
          <w:sz w:val="25"/>
          <w:szCs w:val="25"/>
        </w:rPr>
        <w:t>8</w:t>
      </w:r>
      <w:r w:rsidRPr="00BD4DE5">
        <w:rPr>
          <w:rFonts w:ascii="Times New Roman" w:hAnsi="Times New Roman"/>
          <w:sz w:val="25"/>
          <w:szCs w:val="25"/>
        </w:rPr>
        <w:t xml:space="preserve"> № </w:t>
      </w:r>
      <w:r>
        <w:rPr>
          <w:rFonts w:ascii="Times New Roman" w:hAnsi="Times New Roman"/>
          <w:sz w:val="25"/>
          <w:szCs w:val="25"/>
        </w:rPr>
        <w:t>3</w:t>
      </w:r>
      <w:r w:rsidR="007E5A6F">
        <w:rPr>
          <w:rFonts w:ascii="Times New Roman" w:hAnsi="Times New Roman"/>
          <w:sz w:val="25"/>
          <w:szCs w:val="25"/>
        </w:rPr>
        <w:t>3</w:t>
      </w:r>
      <w:r w:rsidRPr="00BD4DE5">
        <w:rPr>
          <w:rFonts w:ascii="Times New Roman" w:hAnsi="Times New Roman"/>
          <w:sz w:val="25"/>
          <w:szCs w:val="25"/>
        </w:rPr>
        <w:t>/201</w:t>
      </w:r>
      <w:r>
        <w:rPr>
          <w:rFonts w:ascii="Times New Roman" w:hAnsi="Times New Roman"/>
          <w:sz w:val="25"/>
          <w:szCs w:val="25"/>
        </w:rPr>
        <w:t>8</w:t>
      </w:r>
      <w:r w:rsidRPr="00BD4DE5">
        <w:rPr>
          <w:rFonts w:ascii="Times New Roman" w:hAnsi="Times New Roman"/>
          <w:sz w:val="25"/>
          <w:szCs w:val="25"/>
        </w:rPr>
        <w:t xml:space="preserve">.       </w:t>
      </w:r>
      <w:r w:rsidRPr="00BD4DE5">
        <w:rPr>
          <w:rFonts w:ascii="Times New Roman" w:hAnsi="Times New Roman"/>
          <w:bCs/>
          <w:sz w:val="25"/>
          <w:szCs w:val="25"/>
        </w:rPr>
        <w:t xml:space="preserve">  </w:t>
      </w:r>
    </w:p>
    <w:p w:rsidR="00047FD0" w:rsidRPr="00BD4DE5" w:rsidRDefault="00047FD0" w:rsidP="00047FD0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6"/>
          <w:szCs w:val="6"/>
        </w:rPr>
      </w:pPr>
    </w:p>
    <w:p w:rsidR="00047FD0" w:rsidRPr="00BD4DE5" w:rsidRDefault="00047FD0" w:rsidP="00047FD0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</w:rPr>
      </w:pPr>
      <w:r w:rsidRPr="00BD4DE5">
        <w:rPr>
          <w:rFonts w:ascii="Times New Roman" w:hAnsi="Times New Roman"/>
          <w:sz w:val="25"/>
          <w:szCs w:val="25"/>
        </w:rPr>
        <w:t>Заключение направлено в адрес Думы Вилючинского городского округа.</w:t>
      </w:r>
    </w:p>
    <w:p w:rsidR="003824B5" w:rsidRDefault="003824B5"/>
    <w:sectPr w:rsidR="003824B5" w:rsidSect="00047FD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3E"/>
    <w:rsid w:val="00047FD0"/>
    <w:rsid w:val="0006463E"/>
    <w:rsid w:val="00116517"/>
    <w:rsid w:val="003824B5"/>
    <w:rsid w:val="004934B4"/>
    <w:rsid w:val="00574DA2"/>
    <w:rsid w:val="007E5A6F"/>
    <w:rsid w:val="00AD25A8"/>
    <w:rsid w:val="00B66679"/>
    <w:rsid w:val="00F1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26249-AD46-461F-9BEE-5CE4037C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7F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47FD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47F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47FD0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47FD0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7</cp:revision>
  <cp:lastPrinted>2019-01-10T02:55:00Z</cp:lastPrinted>
  <dcterms:created xsi:type="dcterms:W3CDTF">2018-11-01T02:45:00Z</dcterms:created>
  <dcterms:modified xsi:type="dcterms:W3CDTF">2019-01-10T03:43:00Z</dcterms:modified>
</cp:coreProperties>
</file>