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670725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163426">
        <w:rPr>
          <w:b/>
          <w:sz w:val="24"/>
        </w:rPr>
        <w:t>8</w:t>
      </w:r>
      <w:bookmarkStart w:id="0" w:name="_GoBack"/>
      <w:bookmarkEnd w:id="0"/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F52B40">
        <w:rPr>
          <w:b/>
          <w:sz w:val="28"/>
          <w:szCs w:val="28"/>
        </w:rPr>
        <w:t>1</w:t>
      </w:r>
      <w:r w:rsidR="004D0EE8">
        <w:rPr>
          <w:b/>
          <w:sz w:val="28"/>
          <w:szCs w:val="28"/>
        </w:rPr>
        <w:t>2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762DBE">
        <w:rPr>
          <w:b/>
          <w:sz w:val="28"/>
          <w:szCs w:val="28"/>
        </w:rPr>
        <w:t>8</w:t>
      </w:r>
      <w:r w:rsidR="004D0E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 w:rsidR="00762DBE">
        <w:rPr>
          <w:bCs/>
          <w:sz w:val="28"/>
          <w:szCs w:val="28"/>
        </w:rPr>
        <w:t>8</w:t>
      </w:r>
      <w:r w:rsidR="004D0EE8">
        <w:rPr>
          <w:bCs/>
          <w:sz w:val="28"/>
          <w:szCs w:val="28"/>
        </w:rPr>
        <w:t>6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r w:rsidR="004D0EE8">
        <w:rPr>
          <w:bCs/>
          <w:sz w:val="28"/>
          <w:szCs w:val="28"/>
        </w:rPr>
        <w:t>Ударцева Владимира Васильевича</w:t>
      </w:r>
      <w:r w:rsidR="00FA6491" w:rsidRPr="005371DD">
        <w:rPr>
          <w:bCs/>
          <w:sz w:val="28"/>
          <w:szCs w:val="28"/>
        </w:rPr>
        <w:t>.</w:t>
      </w:r>
    </w:p>
    <w:p w:rsidR="0006442D" w:rsidRDefault="0006442D" w:rsidP="000B1A36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</w:t>
      </w:r>
      <w:r w:rsidR="004D0EE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4D0EE8">
        <w:rPr>
          <w:bCs/>
          <w:sz w:val="28"/>
          <w:szCs w:val="28"/>
        </w:rPr>
        <w:t>Владимирову Ольгу Владимировну</w:t>
      </w:r>
      <w:r>
        <w:rPr>
          <w:bCs/>
          <w:sz w:val="28"/>
          <w:szCs w:val="28"/>
        </w:rPr>
        <w:t>, 19</w:t>
      </w:r>
      <w:r w:rsidR="00F52B40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 xml:space="preserve"> г.р., образование </w:t>
      </w:r>
      <w:r w:rsidR="000B1A36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 xml:space="preserve">, проживающую в г. Вилючинске, выдвинутую </w:t>
      </w:r>
      <w:r w:rsidR="000B1A36">
        <w:rPr>
          <w:bCs/>
          <w:sz w:val="28"/>
          <w:szCs w:val="28"/>
        </w:rPr>
        <w:t>собранием трудового коллектива</w:t>
      </w:r>
      <w:r>
        <w:rPr>
          <w:bCs/>
          <w:sz w:val="28"/>
          <w:szCs w:val="28"/>
        </w:rPr>
        <w:t>.</w:t>
      </w:r>
    </w:p>
    <w:p w:rsidR="004D0EE8" w:rsidRDefault="004D0EE8" w:rsidP="004D0EE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86 на основании личного заявления члена комиссии с правом решающего голоса Санникову Ирину Николаевну</w:t>
      </w:r>
      <w:r w:rsidRPr="005371DD">
        <w:rPr>
          <w:bCs/>
          <w:sz w:val="28"/>
          <w:szCs w:val="28"/>
        </w:rPr>
        <w:t>.</w:t>
      </w:r>
    </w:p>
    <w:p w:rsidR="004D0EE8" w:rsidRDefault="004D0EE8" w:rsidP="004D0EE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86 членом комиссии с правом решающего голоса Гнатюк Татьяну Сергеевну, 1989 г.р., образование среднее профессиональное, проживающую в г. Вилючинске, выдвинутую собранием трудового коллектива.</w:t>
      </w:r>
    </w:p>
    <w:p w:rsidR="00670725" w:rsidRDefault="00670725" w:rsidP="00670725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86 на основании личного заявления члена комиссии с правом решающего голоса Козлова Максима Генриховича</w:t>
      </w:r>
      <w:r w:rsidRPr="005371DD">
        <w:rPr>
          <w:bCs/>
          <w:sz w:val="28"/>
          <w:szCs w:val="28"/>
        </w:rPr>
        <w:t>.</w:t>
      </w:r>
    </w:p>
    <w:p w:rsidR="00670725" w:rsidRDefault="00670725" w:rsidP="00670725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86 членом комиссии с правом решающего голоса Суслопарову Марию Владимировну, 1987 г.р., образование среднее, проживающую в г. Вилючинске, выдвинутую Камчатским региональным отделением ЛДПР.</w:t>
      </w:r>
    </w:p>
    <w:p w:rsidR="00FA6491" w:rsidRDefault="00670725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670725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670725">
      <w:footerReference w:type="default" r:id="rId7"/>
      <w:pgSz w:w="11907" w:h="16840" w:code="9"/>
      <w:pgMar w:top="567" w:right="708" w:bottom="1276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6442D"/>
    <w:rsid w:val="00071AB1"/>
    <w:rsid w:val="00075E5C"/>
    <w:rsid w:val="000B1A36"/>
    <w:rsid w:val="000C199C"/>
    <w:rsid w:val="000C6B9E"/>
    <w:rsid w:val="000D75E8"/>
    <w:rsid w:val="000F3115"/>
    <w:rsid w:val="00100F7F"/>
    <w:rsid w:val="00163426"/>
    <w:rsid w:val="00165B9F"/>
    <w:rsid w:val="0017633B"/>
    <w:rsid w:val="00180269"/>
    <w:rsid w:val="00186702"/>
    <w:rsid w:val="00190B7B"/>
    <w:rsid w:val="001B4232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306035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0EE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0725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2DBE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853F4"/>
    <w:rsid w:val="009A3227"/>
    <w:rsid w:val="009C664F"/>
    <w:rsid w:val="009D52FD"/>
    <w:rsid w:val="00A0017F"/>
    <w:rsid w:val="00A02A3A"/>
    <w:rsid w:val="00A0561E"/>
    <w:rsid w:val="00A13F44"/>
    <w:rsid w:val="00A1772B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22DF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2908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2B40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6</cp:revision>
  <cp:lastPrinted>2018-01-30T02:26:00Z</cp:lastPrinted>
  <dcterms:created xsi:type="dcterms:W3CDTF">2020-02-28T00:58:00Z</dcterms:created>
  <dcterms:modified xsi:type="dcterms:W3CDTF">2020-03-04T08:32:00Z</dcterms:modified>
</cp:coreProperties>
</file>